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129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129B">
              <w:rPr>
                <w:b/>
                <w:sz w:val="26"/>
                <w:szCs w:val="26"/>
              </w:rPr>
              <w:t>202B_019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129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129B">
              <w:rPr>
                <w:b/>
                <w:sz w:val="26"/>
                <w:szCs w:val="26"/>
                <w:lang w:val="en-US"/>
              </w:rPr>
              <w:t>2029995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D129B" w:rsidRPr="00DD129B">
        <w:rPr>
          <w:b/>
          <w:sz w:val="26"/>
          <w:szCs w:val="26"/>
        </w:rPr>
        <w:t>Крюк бандажный SOT 29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D129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D129B">
              <w:t>Крюк бандажный SOT 29</w:t>
            </w:r>
          </w:p>
        </w:tc>
        <w:tc>
          <w:tcPr>
            <w:tcW w:w="6252" w:type="dxa"/>
            <w:shd w:val="clear" w:color="auto" w:fill="auto"/>
          </w:tcPr>
          <w:p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127BF3">
            <w:pPr>
              <w:ind w:firstLine="0"/>
              <w:jc w:val="left"/>
              <w:rPr>
                <w:color w:val="333333"/>
              </w:rPr>
            </w:pPr>
            <w:r w:rsidRPr="00A24270">
              <w:rPr>
                <w:shd w:val="clear" w:color="auto" w:fill="FFFFFF"/>
              </w:rPr>
              <w:t xml:space="preserve">- </w:t>
            </w:r>
            <w:r w:rsidR="00A24270" w:rsidRPr="00A24270">
              <w:rPr>
                <w:color w:val="333333"/>
                <w:shd w:val="clear" w:color="auto" w:fill="F8F8F8"/>
              </w:rPr>
              <w:t xml:space="preserve">для </w:t>
            </w:r>
            <w:r w:rsidR="002A1FCE">
              <w:rPr>
                <w:color w:val="333333"/>
                <w:shd w:val="clear" w:color="auto" w:fill="F8F8F8"/>
              </w:rPr>
              <w:t>закрепления на металлических и железобетонных</w:t>
            </w:r>
            <w:r w:rsidR="00A24270" w:rsidRPr="00A24270">
              <w:rPr>
                <w:color w:val="333333"/>
                <w:shd w:val="clear" w:color="auto" w:fill="F8F8F8"/>
              </w:rPr>
              <w:t xml:space="preserve"> опора</w:t>
            </w:r>
            <w:r w:rsidR="002A1FCE">
              <w:rPr>
                <w:color w:val="333333"/>
                <w:shd w:val="clear" w:color="auto" w:fill="F8F8F8"/>
              </w:rPr>
              <w:t>х</w:t>
            </w:r>
            <w:r w:rsidR="00C4661D" w:rsidRPr="00A24270">
              <w:rPr>
                <w:color w:val="333333"/>
              </w:rPr>
              <w:t>;</w:t>
            </w:r>
          </w:p>
          <w:p w:rsidR="002A1FCE" w:rsidRDefault="002A1FCE" w:rsidP="00127BF3">
            <w:pPr>
              <w:ind w:firstLine="0"/>
              <w:jc w:val="left"/>
            </w:pPr>
            <w:r>
              <w:t>ф</w:t>
            </w:r>
            <w:r w:rsidRPr="002A1FCE">
              <w:t>иксация производится при помощи бандажной ленты COT 37 из нержавеющей стали и скреп COT 36;</w:t>
            </w:r>
          </w:p>
          <w:p w:rsidR="00C90C9A" w:rsidRDefault="00C90C9A" w:rsidP="00127BF3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16</w:t>
            </w:r>
            <w:r w:rsidRPr="007638A9">
              <w:t xml:space="preserve"> </w:t>
            </w:r>
            <w:r>
              <w:t>мм</w:t>
            </w:r>
            <w:r w:rsidRPr="008B31A1">
              <w:t>;</w:t>
            </w:r>
          </w:p>
          <w:p w:rsidR="00C90C9A" w:rsidRPr="00C90C9A" w:rsidRDefault="00C90C9A" w:rsidP="00127BF3">
            <w:pPr>
              <w:ind w:firstLine="0"/>
              <w:jc w:val="left"/>
            </w:pPr>
            <w:r>
              <w:t>Расстояние до центра крюка – 85 мм</w:t>
            </w:r>
            <w:r w:rsidRPr="00C90C9A">
              <w:t>;</w:t>
            </w:r>
          </w:p>
          <w:p w:rsidR="00C90C9A" w:rsidRPr="00C90C9A" w:rsidRDefault="00C90C9A" w:rsidP="00127BF3">
            <w:pPr>
              <w:ind w:firstLine="0"/>
              <w:jc w:val="left"/>
              <w:rPr>
                <w:shd w:val="clear" w:color="auto" w:fill="FFFFFF"/>
              </w:rPr>
            </w:pPr>
            <w:r>
              <w:t>Ширина открытой части крюка</w:t>
            </w:r>
            <w:r w:rsidRPr="00C90C9A">
              <w:t xml:space="preserve"> – 18 </w:t>
            </w:r>
            <w:r>
              <w:t>мм</w:t>
            </w:r>
            <w:r w:rsidRPr="00C90C9A">
              <w:t>;</w:t>
            </w:r>
          </w:p>
          <w:p w:rsidR="008B31A1" w:rsidRPr="008B31A1" w:rsidRDefault="008B31A1" w:rsidP="00E372E1">
            <w:pPr>
              <w:ind w:firstLine="0"/>
              <w:jc w:val="left"/>
            </w:pPr>
            <w:r>
              <w:t>Высота</w:t>
            </w:r>
            <w:r w:rsidR="00DD129B">
              <w:t xml:space="preserve"> – </w:t>
            </w:r>
            <w:r w:rsidR="002B7D78">
              <w:t>150</w:t>
            </w:r>
            <w:r>
              <w:t xml:space="preserve"> мм</w:t>
            </w:r>
            <w:r w:rsidRPr="008B31A1">
              <w:t>;</w:t>
            </w:r>
          </w:p>
          <w:p w:rsidR="008B31A1" w:rsidRPr="008B31A1" w:rsidRDefault="00DD129B" w:rsidP="00E372E1">
            <w:pPr>
              <w:ind w:firstLine="0"/>
              <w:jc w:val="left"/>
            </w:pPr>
            <w:r>
              <w:t xml:space="preserve"> </w:t>
            </w:r>
            <w:r w:rsidR="008B31A1">
              <w:t>Ширина</w:t>
            </w:r>
            <w:r>
              <w:t xml:space="preserve"> – </w:t>
            </w:r>
            <w:r w:rsidR="002B7D78">
              <w:t>45</w:t>
            </w:r>
            <w:r w:rsidR="008B31A1">
              <w:t xml:space="preserve"> мм</w:t>
            </w:r>
            <w:r w:rsidR="008B31A1" w:rsidRPr="008B31A1">
              <w:t>;</w:t>
            </w:r>
          </w:p>
          <w:p w:rsidR="002A1FCE" w:rsidRDefault="007638A9" w:rsidP="008B31A1">
            <w:pPr>
              <w:ind w:firstLine="0"/>
              <w:jc w:val="left"/>
              <w:rPr>
                <w:lang w:val="en-US"/>
              </w:rPr>
            </w:pPr>
            <w:r>
              <w:t xml:space="preserve"> </w:t>
            </w:r>
            <w:r w:rsidR="008B31A1">
              <w:t>Разрушающая нагрузка</w:t>
            </w:r>
            <w:r w:rsidR="00A24270">
              <w:t xml:space="preserve"> – 17,8</w:t>
            </w:r>
            <w:r w:rsidR="008B31A1">
              <w:t xml:space="preserve"> кН</w:t>
            </w:r>
            <w:r w:rsidR="008B31A1" w:rsidRPr="008B31A1">
              <w:t>;</w:t>
            </w:r>
            <w:r>
              <w:t xml:space="preserve">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2A1FCE">
              <w:t>7</w:t>
            </w:r>
            <w:r w:rsidR="00DD129B">
              <w:t>1</w:t>
            </w:r>
            <w:r w:rsidR="00127BF3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9820E3">
              <w:t xml:space="preserve"> </w:t>
            </w:r>
          </w:p>
          <w:p w:rsidR="00A24270" w:rsidRPr="00A24270" w:rsidRDefault="002A1FCE" w:rsidP="008B31A1">
            <w:pPr>
              <w:ind w:firstLine="0"/>
              <w:jc w:val="left"/>
            </w:pPr>
            <w:r>
              <w:t>Особенности</w:t>
            </w:r>
            <w:r w:rsidRPr="002A1FCE">
              <w:t xml:space="preserve">: </w:t>
            </w:r>
            <w:r>
              <w:t>для установки не требуется сквозное отверстие в стойке опоры.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465E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65E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2D5" w:rsidRDefault="00A722D5">
      <w:r>
        <w:separator/>
      </w:r>
    </w:p>
  </w:endnote>
  <w:endnote w:type="continuationSeparator" w:id="0">
    <w:p w:rsidR="00A722D5" w:rsidRDefault="00A72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2D5" w:rsidRDefault="00A722D5">
      <w:r>
        <w:separator/>
      </w:r>
    </w:p>
  </w:footnote>
  <w:footnote w:type="continuationSeparator" w:id="0">
    <w:p w:rsidR="00A722D5" w:rsidRDefault="00A72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F2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D18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F1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5E0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1FCE"/>
    <w:rsid w:val="002A31E5"/>
    <w:rsid w:val="002A3E9F"/>
    <w:rsid w:val="002A7741"/>
    <w:rsid w:val="002A7D7B"/>
    <w:rsid w:val="002B06A7"/>
    <w:rsid w:val="002B5EB4"/>
    <w:rsid w:val="002B7D78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312B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695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A03"/>
    <w:rsid w:val="00780CEA"/>
    <w:rsid w:val="0078102C"/>
    <w:rsid w:val="00782144"/>
    <w:rsid w:val="00782762"/>
    <w:rsid w:val="007827D5"/>
    <w:rsid w:val="00785C86"/>
    <w:rsid w:val="007903D5"/>
    <w:rsid w:val="00791873"/>
    <w:rsid w:val="007918BC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7F7E6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F9C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31A1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0E3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270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2D5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2A21"/>
    <w:rsid w:val="00BF3190"/>
    <w:rsid w:val="00BF5DB6"/>
    <w:rsid w:val="00BF612E"/>
    <w:rsid w:val="00C01892"/>
    <w:rsid w:val="00C020B4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0C9A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72C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1220751B-770A-452A-AC18-EBB8CD6E2B1A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3702A58E-33F5-4477-A1C7-DA6CE9468B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telegin.ai</cp:lastModifiedBy>
  <cp:revision>13</cp:revision>
  <cp:lastPrinted>2015-03-19T10:48:00Z</cp:lastPrinted>
  <dcterms:created xsi:type="dcterms:W3CDTF">2015-03-26T12:55:00Z</dcterms:created>
  <dcterms:modified xsi:type="dcterms:W3CDTF">2015-07-17T06:13:00Z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